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B580" w14:textId="77777777" w:rsidR="00102D0A" w:rsidRPr="00102D0A" w:rsidRDefault="00102D0A" w:rsidP="0095598D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102D0A">
        <w:rPr>
          <w:rFonts w:ascii="Times New Roman" w:hAnsi="Times New Roman" w:cs="Times New Roman"/>
          <w:sz w:val="24"/>
          <w:szCs w:val="24"/>
        </w:rPr>
        <w:t>Утвержден</w:t>
      </w:r>
    </w:p>
    <w:p w14:paraId="65D8A1B3" w14:textId="77777777" w:rsidR="00102D0A" w:rsidRPr="00102D0A" w:rsidRDefault="00102D0A" w:rsidP="0095598D">
      <w:pPr>
        <w:tabs>
          <w:tab w:val="left" w:pos="14148"/>
        </w:tabs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102D0A">
        <w:rPr>
          <w:rFonts w:ascii="Times New Roman" w:hAnsi="Times New Roman" w:cs="Times New Roman"/>
          <w:sz w:val="24"/>
          <w:szCs w:val="24"/>
        </w:rPr>
        <w:t>приказом ОГБУК «ЧГЦНТ»</w:t>
      </w:r>
    </w:p>
    <w:p w14:paraId="42C044B1" w14:textId="77777777" w:rsidR="00102D0A" w:rsidRPr="00102D0A" w:rsidRDefault="00102D0A" w:rsidP="0095598D">
      <w:pPr>
        <w:tabs>
          <w:tab w:val="left" w:pos="14148"/>
        </w:tabs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102D0A">
        <w:rPr>
          <w:rFonts w:ascii="Times New Roman" w:hAnsi="Times New Roman" w:cs="Times New Roman"/>
          <w:sz w:val="24"/>
          <w:szCs w:val="24"/>
        </w:rPr>
        <w:t>от 05.02.2020 г. № 021/1</w:t>
      </w:r>
    </w:p>
    <w:p w14:paraId="65180D05" w14:textId="77777777" w:rsidR="00102D0A" w:rsidRPr="00102D0A" w:rsidRDefault="00102D0A" w:rsidP="0095598D">
      <w:pPr>
        <w:tabs>
          <w:tab w:val="left" w:pos="14148"/>
        </w:tabs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102D0A">
        <w:rPr>
          <w:rFonts w:ascii="Times New Roman" w:hAnsi="Times New Roman" w:cs="Times New Roman"/>
          <w:sz w:val="24"/>
          <w:szCs w:val="24"/>
        </w:rPr>
        <w:t>(в ред. приказа от 27.07.2022 г. № 64)</w:t>
      </w:r>
    </w:p>
    <w:p w14:paraId="66B86709" w14:textId="77777777" w:rsidR="00102D0A" w:rsidRPr="00102D0A" w:rsidRDefault="00102D0A" w:rsidP="00955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55A587" w14:textId="77777777" w:rsidR="00102D0A" w:rsidRPr="00102D0A" w:rsidRDefault="00102D0A" w:rsidP="0095598D">
      <w:pPr>
        <w:tabs>
          <w:tab w:val="left" w:pos="64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D0A">
        <w:rPr>
          <w:rFonts w:ascii="Times New Roman" w:hAnsi="Times New Roman" w:cs="Times New Roman"/>
          <w:sz w:val="24"/>
          <w:szCs w:val="24"/>
        </w:rPr>
        <w:t>План мероприятий</w:t>
      </w:r>
    </w:p>
    <w:p w14:paraId="2FBBFD0B" w14:textId="77777777" w:rsidR="00102D0A" w:rsidRPr="00102D0A" w:rsidRDefault="00102D0A" w:rsidP="0095598D">
      <w:pPr>
        <w:tabs>
          <w:tab w:val="left" w:pos="64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D0A">
        <w:rPr>
          <w:rFonts w:ascii="Times New Roman" w:hAnsi="Times New Roman" w:cs="Times New Roman"/>
          <w:sz w:val="24"/>
          <w:szCs w:val="24"/>
        </w:rPr>
        <w:t>По противодействию коррупции в Областном государственном бюджетном учреждении культуры</w:t>
      </w:r>
    </w:p>
    <w:p w14:paraId="59E75008" w14:textId="77777777" w:rsidR="00102D0A" w:rsidRPr="00102D0A" w:rsidRDefault="00102D0A" w:rsidP="0095598D">
      <w:pPr>
        <w:tabs>
          <w:tab w:val="left" w:pos="64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D0A">
        <w:rPr>
          <w:rFonts w:ascii="Times New Roman" w:hAnsi="Times New Roman" w:cs="Times New Roman"/>
          <w:sz w:val="24"/>
          <w:szCs w:val="24"/>
        </w:rPr>
        <w:t>«Челябинский государственный центр народного творчества»</w:t>
      </w:r>
    </w:p>
    <w:p w14:paraId="19F63639" w14:textId="77777777" w:rsidR="00102D0A" w:rsidRPr="00102D0A" w:rsidRDefault="00102D0A" w:rsidP="0095598D">
      <w:pPr>
        <w:tabs>
          <w:tab w:val="left" w:pos="64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D0A">
        <w:rPr>
          <w:rFonts w:ascii="Times New Roman" w:hAnsi="Times New Roman" w:cs="Times New Roman"/>
          <w:sz w:val="24"/>
          <w:szCs w:val="24"/>
        </w:rPr>
        <w:t>на 2020- 2025 годы</w:t>
      </w:r>
    </w:p>
    <w:p w14:paraId="158AF117" w14:textId="77777777" w:rsidR="00102D0A" w:rsidRPr="00102D0A" w:rsidRDefault="00102D0A" w:rsidP="0095598D">
      <w:pPr>
        <w:tabs>
          <w:tab w:val="left" w:pos="64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76"/>
        <w:gridCol w:w="8330"/>
        <w:gridCol w:w="2689"/>
        <w:gridCol w:w="2972"/>
      </w:tblGrid>
      <w:tr w:rsidR="00102D0A" w:rsidRPr="00102D0A" w14:paraId="47013B6A" w14:textId="77777777" w:rsidTr="0095598D">
        <w:trPr>
          <w:trHeight w:val="397"/>
        </w:trPr>
        <w:tc>
          <w:tcPr>
            <w:tcW w:w="540" w:type="dxa"/>
            <w:vAlign w:val="center"/>
          </w:tcPr>
          <w:p w14:paraId="0E4FC4AB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57" w:type="dxa"/>
            <w:vAlign w:val="center"/>
          </w:tcPr>
          <w:p w14:paraId="25388846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14:paraId="04D0A918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14:paraId="53F3B205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02D0A" w:rsidRPr="00102D0A" w14:paraId="454B7288" w14:textId="77777777" w:rsidTr="00901589">
        <w:tc>
          <w:tcPr>
            <w:tcW w:w="540" w:type="dxa"/>
          </w:tcPr>
          <w:p w14:paraId="155123EF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7" w:type="dxa"/>
          </w:tcPr>
          <w:p w14:paraId="64DC33CE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федерального и регионального законодательства в сфере противодействия коррупции. Проведение экспертизы </w:t>
            </w:r>
            <w:proofErr w:type="spellStart"/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локальеных</w:t>
            </w:r>
            <w:proofErr w:type="spellEnd"/>
            <w:r w:rsidRPr="00102D0A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с целью актуализации и своевременного приведения их в соответствие законодательству. Подготовка и своевременное внесение необходимых изменений в локальные правовые акты учреждения</w:t>
            </w:r>
          </w:p>
        </w:tc>
        <w:tc>
          <w:tcPr>
            <w:tcW w:w="2693" w:type="dxa"/>
            <w:vAlign w:val="center"/>
          </w:tcPr>
          <w:p w14:paraId="6EBC5793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14:paraId="4A789844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кадрам, </w:t>
            </w:r>
          </w:p>
          <w:p w14:paraId="0F7637E8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02D0A" w:rsidRPr="00102D0A" w14:paraId="09933D23" w14:textId="77777777" w:rsidTr="00901589">
        <w:tc>
          <w:tcPr>
            <w:tcW w:w="540" w:type="dxa"/>
          </w:tcPr>
          <w:p w14:paraId="7A75AE88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7" w:type="dxa"/>
          </w:tcPr>
          <w:p w14:paraId="0FB5A387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локальных правовых актов и проектов локальных правовых актов</w:t>
            </w:r>
          </w:p>
        </w:tc>
        <w:tc>
          <w:tcPr>
            <w:tcW w:w="2693" w:type="dxa"/>
            <w:vAlign w:val="center"/>
          </w:tcPr>
          <w:p w14:paraId="464F18EE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14:paraId="637C46B7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кадрам, </w:t>
            </w:r>
          </w:p>
          <w:p w14:paraId="31B1B5AB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02D0A" w:rsidRPr="00102D0A" w14:paraId="5325D8E4" w14:textId="77777777" w:rsidTr="00901589">
        <w:tc>
          <w:tcPr>
            <w:tcW w:w="540" w:type="dxa"/>
          </w:tcPr>
          <w:p w14:paraId="709D1D49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7" w:type="dxa"/>
          </w:tcPr>
          <w:p w14:paraId="567974DA" w14:textId="3A76F924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обеспечению соблюдения требований законодательства о противодействии коррупции работниками учреждения в части:</w:t>
            </w:r>
          </w:p>
          <w:p w14:paraId="0C84A870" w14:textId="5E388C9B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1) информирование работниками руководителя о случаях склонения их к совершению коррупционных нарушений и порядка рассмотрения таких сообщений;</w:t>
            </w:r>
          </w:p>
          <w:p w14:paraId="583E90FA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-2) информирование работниками руководителя о возникновении личной заинтересованности, которая приводит (может) привести к конфликту интересов и порядка его урегулирования;</w:t>
            </w:r>
          </w:p>
          <w:p w14:paraId="734C9AD0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 xml:space="preserve">3) обмена подарками и знаками делового гостеприимства </w:t>
            </w:r>
          </w:p>
        </w:tc>
        <w:tc>
          <w:tcPr>
            <w:tcW w:w="2693" w:type="dxa"/>
            <w:vAlign w:val="center"/>
          </w:tcPr>
          <w:p w14:paraId="5CDC0F27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14:paraId="013E3319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</w:p>
          <w:p w14:paraId="4A3AF716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</w:tr>
      <w:tr w:rsidR="00102D0A" w:rsidRPr="00102D0A" w14:paraId="0A188993" w14:textId="77777777" w:rsidTr="00901589">
        <w:tc>
          <w:tcPr>
            <w:tcW w:w="540" w:type="dxa"/>
          </w:tcPr>
          <w:p w14:paraId="6DFE7639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7" w:type="dxa"/>
          </w:tcPr>
          <w:p w14:paraId="560A48EA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учреждения в сети «Интернет локальных правовых актов в сфере противодействия коррупции.</w:t>
            </w:r>
          </w:p>
        </w:tc>
        <w:tc>
          <w:tcPr>
            <w:tcW w:w="2693" w:type="dxa"/>
            <w:vAlign w:val="center"/>
          </w:tcPr>
          <w:p w14:paraId="639C1B89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14:paraId="76D95180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информационно-издательской деятельности</w:t>
            </w:r>
          </w:p>
        </w:tc>
      </w:tr>
      <w:tr w:rsidR="00102D0A" w:rsidRPr="00102D0A" w14:paraId="6A091A59" w14:textId="77777777" w:rsidTr="00901589">
        <w:tc>
          <w:tcPr>
            <w:tcW w:w="540" w:type="dxa"/>
          </w:tcPr>
          <w:p w14:paraId="6A62796F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57" w:type="dxa"/>
          </w:tcPr>
          <w:p w14:paraId="5ED97788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размещенных на официальном сайте учреждения в сети «Интернет» локальных правовых документов в сфере противодействия коррупции</w:t>
            </w:r>
          </w:p>
        </w:tc>
        <w:tc>
          <w:tcPr>
            <w:tcW w:w="2693" w:type="dxa"/>
            <w:vAlign w:val="center"/>
          </w:tcPr>
          <w:p w14:paraId="57CB7EF0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14:paraId="34D1918F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кадрам,</w:t>
            </w:r>
          </w:p>
          <w:p w14:paraId="66C9E2A7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02D0A" w:rsidRPr="00102D0A" w14:paraId="74513E86" w14:textId="77777777" w:rsidTr="00901589">
        <w:tc>
          <w:tcPr>
            <w:tcW w:w="540" w:type="dxa"/>
          </w:tcPr>
          <w:p w14:paraId="7A44C7EF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57" w:type="dxa"/>
          </w:tcPr>
          <w:p w14:paraId="3BB7027A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информации о фактах коррупции, содержащихся в обращениях работников учреждения</w:t>
            </w:r>
          </w:p>
        </w:tc>
        <w:tc>
          <w:tcPr>
            <w:tcW w:w="2693" w:type="dxa"/>
            <w:vAlign w:val="center"/>
          </w:tcPr>
          <w:p w14:paraId="76E6D676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14:paraId="10BE6C66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02D0A" w:rsidRPr="00102D0A" w14:paraId="3B57FD98" w14:textId="77777777" w:rsidTr="00901589">
        <w:tc>
          <w:tcPr>
            <w:tcW w:w="540" w:type="dxa"/>
          </w:tcPr>
          <w:p w14:paraId="6BD880BB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7" w:type="dxa"/>
          </w:tcPr>
          <w:p w14:paraId="6BCF6F0E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 в областном государственном бюджетном учреждении культуры «Челябинский государственный центр народного творчества»</w:t>
            </w:r>
          </w:p>
        </w:tc>
        <w:tc>
          <w:tcPr>
            <w:tcW w:w="2693" w:type="dxa"/>
            <w:vAlign w:val="center"/>
          </w:tcPr>
          <w:p w14:paraId="0FE4664C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14:paraId="48352EFA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</w:tr>
      <w:tr w:rsidR="00102D0A" w:rsidRPr="00102D0A" w14:paraId="2A469BC9" w14:textId="77777777" w:rsidTr="00901589">
        <w:tc>
          <w:tcPr>
            <w:tcW w:w="540" w:type="dxa"/>
          </w:tcPr>
          <w:p w14:paraId="39A882B7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57" w:type="dxa"/>
          </w:tcPr>
          <w:p w14:paraId="10AB7FCC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кадровой работы в части актуализации сведений работников учреждения, содержащихся в анкетах, предоставляемых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  <w:vAlign w:val="center"/>
          </w:tcPr>
          <w:p w14:paraId="1E527C5E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ежегодно в I квартале</w:t>
            </w:r>
          </w:p>
        </w:tc>
        <w:tc>
          <w:tcPr>
            <w:tcW w:w="2977" w:type="dxa"/>
          </w:tcPr>
          <w:p w14:paraId="5D79F205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</w:tr>
      <w:tr w:rsidR="00102D0A" w:rsidRPr="00102D0A" w14:paraId="315C6597" w14:textId="77777777" w:rsidTr="00901589">
        <w:tc>
          <w:tcPr>
            <w:tcW w:w="540" w:type="dxa"/>
          </w:tcPr>
          <w:p w14:paraId="71D32C0F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57" w:type="dxa"/>
          </w:tcPr>
          <w:p w14:paraId="4D4E2493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контроля за соблюдением работниками учреждения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работников к ответственности в случае несоблюдения указанных требований</w:t>
            </w:r>
          </w:p>
        </w:tc>
        <w:tc>
          <w:tcPr>
            <w:tcW w:w="2693" w:type="dxa"/>
            <w:vAlign w:val="center"/>
          </w:tcPr>
          <w:p w14:paraId="49DDEF3F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14:paraId="6230278A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ОГБУК «ЧГЦНТ», </w:t>
            </w:r>
          </w:p>
          <w:p w14:paraId="6C69C94C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</w:tr>
      <w:tr w:rsidR="00102D0A" w:rsidRPr="00102D0A" w14:paraId="1A95FDFE" w14:textId="77777777" w:rsidTr="00901589">
        <w:tc>
          <w:tcPr>
            <w:tcW w:w="540" w:type="dxa"/>
          </w:tcPr>
          <w:p w14:paraId="40B22ACC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57" w:type="dxa"/>
          </w:tcPr>
          <w:p w14:paraId="0E209EE4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повышения квалификации работников учреждения,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vAlign w:val="center"/>
          </w:tcPr>
          <w:p w14:paraId="147C4EF2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14:paraId="7FED63A4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ОГБУК «ЧГЦНТ», </w:t>
            </w:r>
          </w:p>
          <w:p w14:paraId="51148097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</w:tr>
      <w:tr w:rsidR="00102D0A" w:rsidRPr="00102D0A" w14:paraId="5E342A6C" w14:textId="77777777" w:rsidTr="00901589">
        <w:tc>
          <w:tcPr>
            <w:tcW w:w="540" w:type="dxa"/>
          </w:tcPr>
          <w:p w14:paraId="073DCAA6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57" w:type="dxa"/>
          </w:tcPr>
          <w:p w14:paraId="6893FFD2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конференций, «круглых столов»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 для работников учреждения</w:t>
            </w:r>
          </w:p>
        </w:tc>
        <w:tc>
          <w:tcPr>
            <w:tcW w:w="2693" w:type="dxa"/>
            <w:vAlign w:val="center"/>
          </w:tcPr>
          <w:p w14:paraId="10C9FA00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14:paraId="2F889C41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кадрам, </w:t>
            </w:r>
          </w:p>
          <w:p w14:paraId="26DF43AE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02D0A" w:rsidRPr="00102D0A" w14:paraId="1F4088B1" w14:textId="77777777" w:rsidTr="00347931">
        <w:tc>
          <w:tcPr>
            <w:tcW w:w="540" w:type="dxa"/>
          </w:tcPr>
          <w:p w14:paraId="124C64A1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57" w:type="dxa"/>
          </w:tcPr>
          <w:p w14:paraId="17BD1D7A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граждан, поступающих в учреждение, а также результатов их рассмотрения на предмет наличия информации о фактах коррупции со стороны работников учреждения, а также причинах и условиях, способствовавших появлению таких фактов</w:t>
            </w:r>
          </w:p>
        </w:tc>
        <w:tc>
          <w:tcPr>
            <w:tcW w:w="2693" w:type="dxa"/>
            <w:vAlign w:val="center"/>
          </w:tcPr>
          <w:p w14:paraId="4D209282" w14:textId="77777777" w:rsidR="00102D0A" w:rsidRPr="00102D0A" w:rsidRDefault="00102D0A" w:rsidP="00347931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14:paraId="75A1601D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кадрам, </w:t>
            </w:r>
          </w:p>
          <w:p w14:paraId="4AF11F09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02D0A" w:rsidRPr="00102D0A" w14:paraId="28DEADBA" w14:textId="77777777" w:rsidTr="00347931">
        <w:tc>
          <w:tcPr>
            <w:tcW w:w="540" w:type="dxa"/>
          </w:tcPr>
          <w:p w14:paraId="09C8C1C6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57" w:type="dxa"/>
          </w:tcPr>
          <w:p w14:paraId="75BE89BD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документов, связанных с закупками товаров, работ, услуг для обеспечения нужд учреждения в соответствии с требованиями законодательства</w:t>
            </w:r>
          </w:p>
        </w:tc>
        <w:tc>
          <w:tcPr>
            <w:tcW w:w="2693" w:type="dxa"/>
            <w:vAlign w:val="center"/>
          </w:tcPr>
          <w:p w14:paraId="29B71C6F" w14:textId="77777777" w:rsidR="00102D0A" w:rsidRPr="00102D0A" w:rsidRDefault="00102D0A" w:rsidP="00347931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14:paraId="70CAA311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главный экономист, юрисконсульт</w:t>
            </w:r>
          </w:p>
        </w:tc>
      </w:tr>
      <w:tr w:rsidR="00102D0A" w:rsidRPr="00102D0A" w14:paraId="0D42B0E2" w14:textId="77777777" w:rsidTr="00347931">
        <w:tc>
          <w:tcPr>
            <w:tcW w:w="540" w:type="dxa"/>
          </w:tcPr>
          <w:p w14:paraId="01BB7770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57" w:type="dxa"/>
          </w:tcPr>
          <w:p w14:paraId="0FE1C660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Обеспечение электронного документооборота при закупках товаров, работ, услуг для обеспечения нужд учреждения</w:t>
            </w:r>
          </w:p>
        </w:tc>
        <w:tc>
          <w:tcPr>
            <w:tcW w:w="2693" w:type="dxa"/>
            <w:vAlign w:val="center"/>
          </w:tcPr>
          <w:p w14:paraId="63841DAD" w14:textId="77777777" w:rsidR="00102D0A" w:rsidRPr="00102D0A" w:rsidRDefault="00102D0A" w:rsidP="00347931">
            <w:pPr>
              <w:tabs>
                <w:tab w:val="left" w:pos="6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14:paraId="5E736DA8" w14:textId="77777777" w:rsidR="00102D0A" w:rsidRPr="00102D0A" w:rsidRDefault="00102D0A" w:rsidP="0095598D">
            <w:pPr>
              <w:tabs>
                <w:tab w:val="left" w:pos="6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D0A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</w:tbl>
    <w:p w14:paraId="52888253" w14:textId="77777777" w:rsidR="00102D0A" w:rsidRPr="00102D0A" w:rsidRDefault="00102D0A" w:rsidP="0095598D">
      <w:pPr>
        <w:tabs>
          <w:tab w:val="left" w:pos="6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6C1C6" w14:textId="77777777" w:rsidR="00AF2AFE" w:rsidRPr="00102D0A" w:rsidRDefault="00AF2AFE" w:rsidP="0095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2AFE" w:rsidRPr="00102D0A" w:rsidSect="00102D0A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BB"/>
    <w:rsid w:val="00102D0A"/>
    <w:rsid w:val="002301BB"/>
    <w:rsid w:val="00347931"/>
    <w:rsid w:val="0095598D"/>
    <w:rsid w:val="00A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75A6D-7530-42BF-91BA-810EF0D1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D0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D0A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4</cp:revision>
  <dcterms:created xsi:type="dcterms:W3CDTF">2022-09-16T04:48:00Z</dcterms:created>
  <dcterms:modified xsi:type="dcterms:W3CDTF">2022-09-16T04:51:00Z</dcterms:modified>
</cp:coreProperties>
</file>